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0D" w:rsidRPr="00951F84" w:rsidRDefault="0051390D" w:rsidP="0051390D">
      <w:pPr>
        <w:tabs>
          <w:tab w:val="left" w:pos="2268"/>
        </w:tabs>
        <w:snapToGrid w:val="0"/>
        <w:spacing w:after="0" w:line="360" w:lineRule="auto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951F84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Table 3: </w:t>
      </w:r>
      <w:r w:rsidRPr="00951F84">
        <w:rPr>
          <w:rFonts w:ascii="Times New Roman" w:eastAsia="Calibri" w:hAnsi="Times New Roman"/>
          <w:bCs/>
          <w:sz w:val="20"/>
          <w:szCs w:val="20"/>
          <w:lang w:eastAsia="en-US"/>
        </w:rPr>
        <w:t>Pre- and post-intervention biochemical variables of overweight women according to diet type (A-CHO and L-CHO).</w:t>
      </w:r>
    </w:p>
    <w:p w:rsidR="00231F38" w:rsidRDefault="00231F38"/>
    <w:tbl>
      <w:tblPr>
        <w:tblW w:w="9402" w:type="dxa"/>
        <w:jc w:val="center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2"/>
        <w:gridCol w:w="1676"/>
        <w:gridCol w:w="1688"/>
        <w:gridCol w:w="1431"/>
        <w:gridCol w:w="1559"/>
        <w:gridCol w:w="1276"/>
      </w:tblGrid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  <w:vAlign w:val="center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(Mean (SE))</w:t>
            </w:r>
          </w:p>
        </w:tc>
        <w:tc>
          <w:tcPr>
            <w:tcW w:w="4266" w:type="dxa"/>
            <w:gridSpan w:val="3"/>
          </w:tcPr>
          <w:p w:rsidR="0051390D" w:rsidRPr="00951F84" w:rsidRDefault="0051390D" w:rsidP="000327C0">
            <w:pPr>
              <w:spacing w:after="0" w:line="360" w:lineRule="auto"/>
              <w:ind w:hanging="2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ANOVA</w:t>
            </w: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  <w:vAlign w:val="center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A-CHO</w:t>
            </w:r>
          </w:p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 = 08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L-CHO</w:t>
            </w:r>
          </w:p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 = 16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ind w:hanging="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</w:t>
            </w:r>
          </w:p>
          <w:p w:rsidR="0051390D" w:rsidRPr="00951F84" w:rsidRDefault="0051390D" w:rsidP="000327C0">
            <w:pPr>
              <w:spacing w:after="0" w:line="360" w:lineRule="auto"/>
              <w:ind w:hanging="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 (p)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390D" w:rsidRPr="00951F84" w:rsidRDefault="0051390D" w:rsidP="000327C0">
            <w:pPr>
              <w:spacing w:after="0" w:line="360" w:lineRule="auto"/>
              <w:ind w:hanging="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T</w:t>
            </w:r>
          </w:p>
          <w:p w:rsidR="0051390D" w:rsidRPr="00951F84" w:rsidRDefault="0051390D" w:rsidP="000327C0">
            <w:pPr>
              <w:spacing w:after="0" w:line="360" w:lineRule="auto"/>
              <w:ind w:hanging="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 (p)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90D" w:rsidRPr="00951F84" w:rsidRDefault="0051390D" w:rsidP="000327C0">
            <w:pPr>
              <w:spacing w:after="0" w:line="360" w:lineRule="auto"/>
              <w:ind w:hanging="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GxT</w:t>
            </w:r>
          </w:p>
          <w:p w:rsidR="0051390D" w:rsidRPr="00951F84" w:rsidRDefault="0051390D" w:rsidP="000327C0">
            <w:pPr>
              <w:spacing w:after="0" w:line="360" w:lineRule="auto"/>
              <w:ind w:hanging="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F (p)</w:t>
            </w: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TC (mg/dL)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Pre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198.62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41.00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195.81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19.84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0.005 (0.94)</w:t>
            </w: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23.33 (&lt; 0.001)</w:t>
            </w: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0.11 (0.73)</w:t>
            </w: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Post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169.00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32.05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173.62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30.87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Δ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−14.41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−10.67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0.70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0.68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VLDL-c (mg/dL)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Pre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23.00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17.75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24.25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9.01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0.21 (0.65)</w:t>
            </w: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13.34 (0.001)</w:t>
            </w: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0.61 (0.44)</w:t>
            </w: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Post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15.37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7.38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17.75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6.80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Δ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−20.38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−21.60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0.76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0.82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LDL-c (mg/dL)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Pre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117.75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25.95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113.06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28.33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0.035 (0.85)</w:t>
            </w: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28.68 (&lt; 0.001)</w:t>
            </w: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0.003 (0.95)</w:t>
            </w: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Post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91.87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24.48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92.50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27.07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Δ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−21.81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−17.47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0.76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0.68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trHeight w:val="374"/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HDL-c (mg/dL)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Pre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57.87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9.26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58.50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12.00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0.06 (0.79)</w:t>
            </w: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8.11 (0.009)</w:t>
            </w: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0.14 (0.71)</w:t>
            </w: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Post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61.75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10.19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63.37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9.87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Δ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6.96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9.28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0.55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0.47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TG (mg/dL)</w:t>
            </w:r>
            <w:r w:rsidRPr="00951F84"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vertAlign w:val="superscript"/>
                <w:lang w:eastAsia="en-US"/>
              </w:rPr>
              <w:t>b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Pre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84.28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28.22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120.50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45.29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4.22 (0.05)</w:t>
            </w: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10.66 (0.004)</w:t>
            </w: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2.88 (0.10)</w:t>
            </w: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Post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65.71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20.43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89.19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33.69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Δ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−19.50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−20.37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0.76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0.79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trHeight w:val="409"/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Glycemia (mg/dL)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Pre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87.75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 xml:space="preserve">± 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11.90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91.25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8.69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0.76 (0.39)</w:t>
            </w: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5.38 (0.03)</w:t>
            </w: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0.46 (0.50)</w:t>
            </w: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Post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84.25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6.36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86.18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6.64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Δ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−3.00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−5.15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ES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0.25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0.56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AST (U/L)</w:t>
            </w:r>
            <w:r w:rsidRPr="00951F84"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vertAlign w:val="superscript"/>
                <w:lang w:eastAsia="en-US"/>
              </w:rPr>
              <w:t>a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Pre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26.50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4.40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22.46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4.58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3.13 (0.09)</w:t>
            </w: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12.72 (0.002)</w:t>
            </w: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1.41 (0.24)</w:t>
            </w: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Post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22.87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3.87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20.60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4.59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Δ%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tabs>
                <w:tab w:val="left" w:pos="1425"/>
              </w:tabs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−12.24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−11.26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0.79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0.39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ALT (U/L)</w:t>
            </w:r>
            <w:r w:rsidRPr="00951F84"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vertAlign w:val="superscript"/>
                <w:lang w:eastAsia="en-US"/>
              </w:rPr>
              <w:t>a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Pre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23.00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8.07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16.60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7.05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5.27 (0.03)</w:t>
            </w: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1.84 (0.18)</w:t>
            </w: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3.46 (0.07)</w:t>
            </w: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Post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20.50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8.45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14.06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7.60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Δ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−6.48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−11.93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0.69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0.40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Uric acid (mg/dL)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Pre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3.68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0.65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3.84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0.93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0.12 (0.72)</w:t>
            </w: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1.28 (0.26)</w:t>
            </w: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0.07 (0.79)</w:t>
            </w: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Post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3.55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0.61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3.68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1.27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Δ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−2.78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−4.85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0.07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0.12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Urea (mg/dL)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Pre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21.00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4.03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22.06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5.76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0.03 (0.84)</w:t>
            </w: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0.41 (0.52)</w:t>
            </w: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0.02 (0.88)</w:t>
            </w: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Post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22.37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3.96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22.06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5.19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Δ%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8.55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2.73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0.23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0.10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Creatinine (mg/dL)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keepNext/>
              <w:keepLines/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Pre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0.70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0.11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0.69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0.09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0.78 (0.38)</w:t>
            </w: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9.50 (0.005)</w:t>
            </w: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2.38 (0.13)</w:t>
            </w: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Post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0.67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0.10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0.61 </w:t>
            </w: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±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0.08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  <w:t>Δ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−2.46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−11.32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1390D" w:rsidRPr="00951F84" w:rsidTr="000327C0">
        <w:trPr>
          <w:jc w:val="center"/>
        </w:trPr>
        <w:tc>
          <w:tcPr>
            <w:tcW w:w="1772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ES</w:t>
            </w:r>
          </w:p>
        </w:tc>
        <w:tc>
          <w:tcPr>
            <w:tcW w:w="1676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0.35</w:t>
            </w:r>
          </w:p>
        </w:tc>
        <w:tc>
          <w:tcPr>
            <w:tcW w:w="1688" w:type="dxa"/>
            <w:shd w:val="clear" w:color="auto" w:fill="auto"/>
          </w:tcPr>
          <w:p w:rsidR="0051390D" w:rsidRPr="00951F84" w:rsidRDefault="0051390D" w:rsidP="000327C0">
            <w:pPr>
              <w:snapToGrid w:val="0"/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951F8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0.78</w:t>
            </w:r>
          </w:p>
        </w:tc>
        <w:tc>
          <w:tcPr>
            <w:tcW w:w="1431" w:type="dxa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51390D" w:rsidRPr="00951F84" w:rsidRDefault="0051390D" w:rsidP="000327C0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51390D" w:rsidRDefault="0051390D"/>
    <w:p w:rsidR="0051390D" w:rsidRPr="00951F84" w:rsidRDefault="0051390D" w:rsidP="0051390D">
      <w:pPr>
        <w:snapToGrid w:val="0"/>
        <w:spacing w:after="0" w:line="36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51F84">
        <w:rPr>
          <w:rFonts w:ascii="Times New Roman" w:eastAsia="Calibri" w:hAnsi="Times New Roman"/>
          <w:sz w:val="20"/>
          <w:szCs w:val="20"/>
          <w:lang w:eastAsia="en-US"/>
        </w:rPr>
        <w:t xml:space="preserve">A-CHO: Adequate Carbohydrate Content; R-CHO: low carbohydrate content; ES: Effect Size; G: group; T: time; G×T: interaction F, F test; p, significance; TC: Total Cholesterol; VLDL-c: Very Low-Density Lipoprotein cholesterol; LDL-c: Low-Density Lipoprotein cholesterol; HDL-c: High-Density Lipoprotein cholesterol; TG: free triacylglycerols; AST: Aspartate Aminotransferase; ALT: Alanine Aminotransferase; </w:t>
      </w:r>
      <w:r w:rsidRPr="00951F84">
        <w:rPr>
          <w:rFonts w:ascii="Times New Roman" w:eastAsia="Calibri" w:hAnsi="Times New Roman"/>
          <w:color w:val="FF0000"/>
          <w:sz w:val="20"/>
          <w:szCs w:val="20"/>
          <w:vertAlign w:val="superscript"/>
          <w:lang w:eastAsia="en-US"/>
        </w:rPr>
        <w:t>a</w:t>
      </w:r>
      <w:r w:rsidRPr="00951F84">
        <w:rPr>
          <w:rFonts w:ascii="Times New Roman" w:eastAsia="Calibri" w:hAnsi="Times New Roman"/>
          <w:sz w:val="20"/>
          <w:szCs w:val="20"/>
          <w:lang w:eastAsia="en-US"/>
        </w:rPr>
        <w:t xml:space="preserve">R-CHO, n = 15; </w:t>
      </w:r>
      <w:r w:rsidRPr="00951F84">
        <w:rPr>
          <w:rFonts w:ascii="Times New Roman" w:eastAsia="Calibri" w:hAnsi="Times New Roman"/>
          <w:color w:val="FF0000"/>
          <w:sz w:val="20"/>
          <w:szCs w:val="20"/>
          <w:vertAlign w:val="superscript"/>
          <w:lang w:eastAsia="en-US"/>
        </w:rPr>
        <w:t>b</w:t>
      </w:r>
      <w:r w:rsidRPr="00951F84">
        <w:rPr>
          <w:rFonts w:ascii="Times New Roman" w:eastAsia="Calibri" w:hAnsi="Times New Roman"/>
          <w:sz w:val="20"/>
          <w:szCs w:val="20"/>
          <w:lang w:eastAsia="en-US"/>
        </w:rPr>
        <w:t>A-CHO, n = 7.</w:t>
      </w:r>
    </w:p>
    <w:p w:rsidR="0051390D" w:rsidRDefault="0051390D"/>
    <w:sectPr w:rsidR="0051390D" w:rsidSect="00231F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1390D"/>
    <w:rsid w:val="00231F38"/>
    <w:rsid w:val="0051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0D"/>
    <w:rPr>
      <w:rFonts w:ascii="Calibri" w:eastAsia="Times New Roman" w:hAnsi="Calibri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2070</Characters>
  <Application>Microsoft Office Word</Application>
  <DocSecurity>0</DocSecurity>
  <Lines>17</Lines>
  <Paragraphs>4</Paragraphs>
  <ScaleCrop>false</ScaleCrop>
  <Company>HP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1</cp:revision>
  <dcterms:created xsi:type="dcterms:W3CDTF">2019-10-16T10:37:00Z</dcterms:created>
  <dcterms:modified xsi:type="dcterms:W3CDTF">2019-10-16T10:38:00Z</dcterms:modified>
</cp:coreProperties>
</file>