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3A" w:rsidRPr="00C712AC" w:rsidRDefault="002D2A3A" w:rsidP="002D2A3A">
      <w:pPr>
        <w:tabs>
          <w:tab w:val="left" w:pos="1267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712AC">
        <w:rPr>
          <w:rFonts w:ascii="Times New Roman" w:hAnsi="Times New Roman"/>
          <w:b/>
          <w:sz w:val="20"/>
          <w:szCs w:val="20"/>
        </w:rPr>
        <w:t xml:space="preserve">Table 3: </w:t>
      </w:r>
      <w:r w:rsidRPr="00C712AC">
        <w:rPr>
          <w:rFonts w:ascii="Times New Roman" w:hAnsi="Times New Roman"/>
          <w:sz w:val="20"/>
          <w:szCs w:val="20"/>
        </w:rPr>
        <w:t>Results, selected variables.</w:t>
      </w:r>
    </w:p>
    <w:p w:rsidR="002D2A3A" w:rsidRPr="00C712AC" w:rsidRDefault="002D2A3A" w:rsidP="002D2A3A">
      <w:pPr>
        <w:tabs>
          <w:tab w:val="left" w:pos="1267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3"/>
        <w:gridCol w:w="1284"/>
        <w:gridCol w:w="1804"/>
        <w:gridCol w:w="1766"/>
        <w:gridCol w:w="1899"/>
        <w:gridCol w:w="1610"/>
      </w:tblGrid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First Author, Date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Outcome(s)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Data on Outcome(s) Prior to Intervention/ Data for Control Group</w:t>
            </w:r>
          </w:p>
        </w:tc>
        <w:tc>
          <w:tcPr>
            <w:tcW w:w="4392" w:type="dxa"/>
            <w:gridSpan w:val="2"/>
          </w:tcPr>
          <w:p w:rsidR="002D2A3A" w:rsidRPr="00C712AC" w:rsidRDefault="00835927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After Intervention/</w:t>
            </w:r>
            <w:r w:rsidR="002D2A3A" w:rsidRPr="00C712AC">
              <w:rPr>
                <w:rFonts w:ascii="Times New Roman" w:hAnsi="Times New Roman"/>
                <w:b/>
                <w:sz w:val="20"/>
                <w:szCs w:val="20"/>
              </w:rPr>
              <w:t>Data for Intervention Group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Finding on Differences</w:t>
            </w:r>
          </w:p>
        </w:tc>
      </w:tr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Crippa, et al.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8A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>[49]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Daytime mean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Nighttime mean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Dipping pattern 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(139.1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9.6)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(87.4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7.7)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(135.8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9.9)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(85.1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8.1)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41 (100%) non-dipper/riser</w:t>
            </w:r>
          </w:p>
        </w:tc>
        <w:tc>
          <w:tcPr>
            <w:tcW w:w="4392" w:type="dxa"/>
            <w:gridSpan w:val="2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P.M. barnidipine (10 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SBP (129.8 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8.9)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DBP (82.1 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7.1)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SBP (118.2 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7.9)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DBP (76.6 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9 (22%) non-dipper (risers not described)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&lt; 0.05 (paired t-test)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&lt; 0.025 (paired t-test)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&lt; 0.05 (paired t-test)</w:t>
            </w:r>
          </w:p>
        </w:tc>
      </w:tr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Kario, et al.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8A1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</w:rPr>
              <w:t>[46]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Morning mean SBP/DBP 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Nighttime mean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Sleep SBP Surge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(150.8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12.3)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(86.4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10.6)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(137.3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(81.1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7.4)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30.8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12.7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P.M. carvedilol (20 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(137.4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10.5)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(79.9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6.6)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(121.8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8.3)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(72.5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5)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18.6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7.8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P.M. nifedipine ER (40 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(118.2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15.7)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(69.9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9.2)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(112.8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10.7)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(66.6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6.3)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22.1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16.8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1. BL vs. Carvedilol: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P &lt; 0.01 DBP P &lt; 0.05 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BL vs. Nifedipine: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P &lt; 0.001 DBP P &lt; 0.01 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Carvedilol vs. Nifedipine: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P &lt; 0.001 DBP P &lt; 0.01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2. BL vs. Carvedilol: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SBP P &lt; 0.001 DBP P &lt; 0.001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(paired t-test</w:t>
            </w:r>
            <w:r w:rsidR="00585A53">
              <w:rPr>
                <w:rFonts w:ascii="Times New Roman" w:hAnsi="Times New Roman"/>
                <w:sz w:val="20"/>
                <w:szCs w:val="20"/>
              </w:rPr>
              <w:t>)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BL vs. Nifedipine: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P &lt; 0.001 DBPP &lt; 0.001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Carvedilol vs. Nifedipine: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P &lt; 0.05 DBP P &lt; 0.01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(paired t-test)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3. BL vs. Carvedilol: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&lt; 0.05 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BL vs. Nifedipine: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NS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Carvedilol vs. Nifedipine: NS</w:t>
            </w:r>
          </w:p>
        </w:tc>
      </w:tr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Kasiakogias, et al. </w:t>
            </w:r>
            <w:r w:rsidRPr="009658A1">
              <w:rPr>
                <w:rFonts w:ascii="Times New Roman" w:hAnsi="Times New Roman"/>
                <w:color w:val="FF0000"/>
                <w:sz w:val="20"/>
                <w:szCs w:val="20"/>
              </w:rPr>
              <w:t>[50]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Day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Night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Dipping pattern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(143.4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(90.8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8.7)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(133.5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12.7)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(81.8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10 (24%) dippers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A.M. Dosing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(127.6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88.6)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(80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7.4)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(117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9.9)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(71.3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7.4)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14 (34%) dippers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P.M. Dosing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(126.9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9.4)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(79.9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6.7)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(112.6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10.1)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(68.4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7.2)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25 (61%) dippers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1. BL vs. AM dosing: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&amp; DBP P &lt; 0.05 (t-test)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BL vs. PM dosing: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&amp; DBP P &lt; 0.05 (t-test)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2. BL vs. AM dosing: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&amp; DBP P &lt; 0.05 (t-test)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BL vs. PM dosing: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&amp; DBP P &lt; 0.05 (t-test)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AM vs. PM dosing: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3. SBP &amp; DBP P &lt; 0.05 (t-test)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4. BL vs. AM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: NS (t-test)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BL vs. PM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: P &lt; 0.05 (t-test)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AM vs. PM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: P &lt; 0.05 (t-test)</w:t>
            </w:r>
          </w:p>
        </w:tc>
      </w:tr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lastRenderedPageBreak/>
              <w:t>Serinel, et al.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58A1">
              <w:rPr>
                <w:rFonts w:ascii="Times New Roman" w:hAnsi="Times New Roman"/>
                <w:color w:val="FF0000"/>
                <w:sz w:val="20"/>
                <w:szCs w:val="20"/>
              </w:rPr>
              <w:t>[47]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Wake mean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Sleep mean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Dipping Pattern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(147.8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1.1)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(90.8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0.9)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(126.7)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(76.1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0.9)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24.7% dippers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A.M. perindopril (10 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(137.9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1.1)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(85.6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0.9)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(118.7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1.4)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(71.7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0.9)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28.7% dippers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PM perindopril (10 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(139.7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1.1)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(86.7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0.9)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(119.8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1.4)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(72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0.9)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29.1% dippers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1. SBP Change from BL to AM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-9.8 (95% CI -10.5 to -9.1)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P &lt; </w:t>
            </w:r>
            <w:r w:rsidR="00D3262A">
              <w:rPr>
                <w:rFonts w:ascii="Times New Roman" w:hAnsi="Times New Roman"/>
                <w:sz w:val="20"/>
                <w:szCs w:val="20"/>
              </w:rPr>
              <w:t>0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.001 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SBP Change from BL to PM: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-8 (95% CI -8.7 to -7.3)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P &lt; </w:t>
            </w:r>
            <w:r w:rsidR="00D3262A">
              <w:rPr>
                <w:rFonts w:ascii="Times New Roman" w:hAnsi="Times New Roman"/>
                <w:sz w:val="20"/>
                <w:szCs w:val="20"/>
              </w:rPr>
              <w:t>0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.001 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SBP AM vs. PM: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 xml:space="preserve">P &lt; </w:t>
            </w:r>
            <w:r w:rsidR="00D3262A">
              <w:rPr>
                <w:rFonts w:ascii="Times New Roman" w:hAnsi="Times New Roman"/>
                <w:sz w:val="20"/>
                <w:szCs w:val="20"/>
              </w:rPr>
              <w:t>0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.001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2. SBP Change from BL to AM: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-8 (95% CI -9.4 to -6.6)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P &lt; </w:t>
            </w:r>
            <w:r w:rsidR="00D3262A">
              <w:rPr>
                <w:rFonts w:ascii="Times New Roman" w:hAnsi="Times New Roman"/>
                <w:sz w:val="20"/>
                <w:szCs w:val="20"/>
              </w:rPr>
              <w:t>0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.001 (paired 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SBP Change from BL to PM: 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-6.9 (95% CI -8.3 to -5.5)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P &lt; 0.001 (paired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lastRenderedPageBreak/>
              <w:t>t-test)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SBP AM vs. PM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: P = 0.14</w:t>
            </w:r>
          </w:p>
          <w:p w:rsidR="002D2A3A" w:rsidRPr="00C712AC" w:rsidRDefault="002D2A3A" w:rsidP="00564F84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3. All P &gt; 0.70</w:t>
            </w:r>
          </w:p>
        </w:tc>
      </w:tr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Yoshida,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 al. </w:t>
            </w:r>
            <w:r w:rsidRPr="009658A1">
              <w:rPr>
                <w:rFonts w:ascii="Times New Roman" w:hAnsi="Times New Roman"/>
                <w:color w:val="FF0000"/>
                <w:sz w:val="20"/>
                <w:szCs w:val="20"/>
              </w:rPr>
              <w:t>[51]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Nocturnal SBP Surge Peak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Early AM 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Stroke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155 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139/95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Hx of 3 sleep-onset strokes 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P.M. doxazosin (4 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133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119/76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No recurrence of stroke for 2 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>+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 xml:space="preserve"> years at time of publication.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 statistical tests performed.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2A3A" w:rsidRPr="00C712AC" w:rsidTr="00564F84"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Zeigler, et al. </w:t>
            </w:r>
            <w:r w:rsidRPr="009658A1">
              <w:rPr>
                <w:rFonts w:ascii="Times New Roman" w:hAnsi="Times New Roman"/>
                <w:color w:val="FF0000"/>
                <w:sz w:val="20"/>
                <w:szCs w:val="20"/>
              </w:rPr>
              <w:t>[48]</w:t>
            </w:r>
          </w:p>
        </w:tc>
        <w:tc>
          <w:tcPr>
            <w:tcW w:w="2196" w:type="dxa"/>
          </w:tcPr>
          <w:p w:rsidR="002D2A3A" w:rsidRPr="00C712AC" w:rsidRDefault="002D2A3A" w:rsidP="002D2A3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Wake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Sleep SBP/DBP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Sleep SBP/DBP load (%)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MBP Dipping Pattern</w:t>
            </w: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P.M. Placebo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Values not provided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Not provided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SBP: (65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6) %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DBP: (62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6) %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P.M. nebivolol 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(5-10</w:t>
            </w:r>
            <w:r w:rsidR="00E733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mg)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-6.3/-5.3 from BL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Not provided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SBP: (52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6) %</w:t>
            </w:r>
          </w:p>
          <w:p w:rsidR="002D2A3A" w:rsidRPr="00C712AC" w:rsidRDefault="002D2A3A" w:rsidP="00564F84">
            <w:pPr>
              <w:pStyle w:val="ListParagraph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DBP: (50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6) %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sym w:font="Symbol" w:char="F0BB"/>
            </w:r>
            <w:r w:rsidRPr="00C712AC">
              <w:rPr>
                <w:rFonts w:ascii="Times New Roman" w:hAnsi="Times New Roman"/>
                <w:sz w:val="20"/>
                <w:szCs w:val="20"/>
              </w:rPr>
              <w:t xml:space="preserve"> 9%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P.M. hydrochlorothiazide 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(12.5-25 mg)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1. -3.7/-1/3 from BL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2. Not provided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3. SBP: (60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6) %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DBP: (62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±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6) %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C712AC">
              <w:rPr>
                <w:rFonts w:ascii="Times New Roman" w:hAnsi="Times New Roman"/>
                <w:color w:val="FF0000"/>
                <w:sz w:val="20"/>
                <w:szCs w:val="20"/>
              </w:rPr>
              <w:sym w:font="Symbol" w:char="F0BB"/>
            </w:r>
            <w:r w:rsidRPr="00C712AC">
              <w:rPr>
                <w:rFonts w:ascii="Times New Roman" w:hAnsi="Times New Roman"/>
                <w:sz w:val="20"/>
                <w:szCs w:val="20"/>
              </w:rPr>
              <w:t xml:space="preserve"> 9%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Placebo vs. Nebivolol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Not provided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= NS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load P &lt; 0.001</w:t>
            </w:r>
          </w:p>
          <w:p w:rsidR="002D2A3A" w:rsidRPr="00C712AC" w:rsidRDefault="002D2A3A" w:rsidP="00564F84">
            <w:pPr>
              <w:spacing w:after="0" w:line="36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DBP load P = NS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>Placebo vs. HCTZ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Not provided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= NS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SBP load P = NS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DBP load P = NS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12AC">
              <w:rPr>
                <w:rFonts w:ascii="Times New Roman" w:hAnsi="Times New Roman"/>
                <w:b/>
                <w:sz w:val="20"/>
                <w:szCs w:val="20"/>
              </w:rPr>
              <w:t xml:space="preserve">HCTZ vs. Nebivolol 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P &lt; 0.05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>Not provided</w:t>
            </w:r>
          </w:p>
          <w:p w:rsidR="002D2A3A" w:rsidRPr="00C712AC" w:rsidRDefault="002D2A3A" w:rsidP="002D2A3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712AC">
              <w:rPr>
                <w:rFonts w:ascii="Times New Roman" w:hAnsi="Times New Roman"/>
                <w:sz w:val="20"/>
                <w:szCs w:val="20"/>
              </w:rPr>
              <w:t xml:space="preserve">SBP load P =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lastRenderedPageBreak/>
              <w:t>NS</w:t>
            </w:r>
          </w:p>
          <w:p w:rsidR="002D2A3A" w:rsidRPr="00C712AC" w:rsidRDefault="002D2A3A" w:rsidP="00564F8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712AC">
              <w:rPr>
                <w:rFonts w:ascii="Times New Roman" w:hAnsi="Times New Roman"/>
                <w:sz w:val="20"/>
                <w:szCs w:val="20"/>
              </w:rPr>
              <w:t>DBP load P = NS</w:t>
            </w:r>
          </w:p>
        </w:tc>
      </w:tr>
    </w:tbl>
    <w:p w:rsidR="002D2A3A" w:rsidRPr="00C712AC" w:rsidRDefault="002D2A3A" w:rsidP="002D2A3A">
      <w:pPr>
        <w:tabs>
          <w:tab w:val="left" w:pos="1267"/>
        </w:tabs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2D2A3A" w:rsidRPr="00C712AC" w:rsidRDefault="002D2A3A" w:rsidP="002D2A3A">
      <w:pPr>
        <w:tabs>
          <w:tab w:val="left" w:pos="1267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712AC">
        <w:rPr>
          <w:rFonts w:ascii="Times New Roman" w:eastAsia="Times New Roman" w:hAnsi="Times New Roman"/>
          <w:sz w:val="20"/>
          <w:szCs w:val="20"/>
        </w:rPr>
        <w:t>SBP: Systolic blood pressure; DBP: Diastolic blood pressure; BL: Baseline. All blood pressure values reported in mmHg, MBP: Mean Blood Pressure; NS: No statistical significance; Sleep period BP load: % sleep ABP readings &gt; 120/70 mmHg.</w:t>
      </w:r>
    </w:p>
    <w:p w:rsidR="0071285E" w:rsidRDefault="00E733D5"/>
    <w:sectPr w:rsidR="0071285E" w:rsidSect="0002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2EFF"/>
    <w:multiLevelType w:val="hybridMultilevel"/>
    <w:tmpl w:val="332EB17C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0E5"/>
    <w:multiLevelType w:val="hybridMultilevel"/>
    <w:tmpl w:val="D65068C0"/>
    <w:lvl w:ilvl="0" w:tplc="E89A1DAC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491C"/>
    <w:multiLevelType w:val="hybridMultilevel"/>
    <w:tmpl w:val="D6004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4384B"/>
    <w:multiLevelType w:val="hybridMultilevel"/>
    <w:tmpl w:val="A3382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D0D8D"/>
    <w:multiLevelType w:val="hybridMultilevel"/>
    <w:tmpl w:val="0D609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7655"/>
    <w:multiLevelType w:val="hybridMultilevel"/>
    <w:tmpl w:val="C40A2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23549"/>
    <w:multiLevelType w:val="hybridMultilevel"/>
    <w:tmpl w:val="C2A61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E64D5"/>
    <w:multiLevelType w:val="hybridMultilevel"/>
    <w:tmpl w:val="15B66434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22D38"/>
    <w:multiLevelType w:val="hybridMultilevel"/>
    <w:tmpl w:val="022A3C2C"/>
    <w:lvl w:ilvl="0" w:tplc="0409000F">
      <w:start w:val="1"/>
      <w:numFmt w:val="decimal"/>
      <w:lvlText w:val="%1."/>
      <w:lvlJc w:val="left"/>
      <w:pPr>
        <w:ind w:left="288" w:hanging="288"/>
        <w:contextualSpacing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D60F9"/>
    <w:multiLevelType w:val="hybridMultilevel"/>
    <w:tmpl w:val="13BED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718F3"/>
    <w:multiLevelType w:val="hybridMultilevel"/>
    <w:tmpl w:val="BD585E3A"/>
    <w:lvl w:ilvl="0" w:tplc="0409000F">
      <w:start w:val="1"/>
      <w:numFmt w:val="decimal"/>
      <w:lvlText w:val="%1."/>
      <w:lvlJc w:val="left"/>
      <w:pPr>
        <w:ind w:left="288" w:hanging="288"/>
        <w:contextualSpacing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75CF2"/>
    <w:multiLevelType w:val="hybridMultilevel"/>
    <w:tmpl w:val="9F18DFDE"/>
    <w:lvl w:ilvl="0" w:tplc="A44EC10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35EB"/>
    <w:multiLevelType w:val="hybridMultilevel"/>
    <w:tmpl w:val="685A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E26E1"/>
    <w:multiLevelType w:val="hybridMultilevel"/>
    <w:tmpl w:val="6AEC3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E2A60"/>
    <w:multiLevelType w:val="hybridMultilevel"/>
    <w:tmpl w:val="C3EE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1559F"/>
    <w:multiLevelType w:val="hybridMultilevel"/>
    <w:tmpl w:val="D8E447C0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B6417"/>
    <w:multiLevelType w:val="hybridMultilevel"/>
    <w:tmpl w:val="1C98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13B4B"/>
    <w:multiLevelType w:val="hybridMultilevel"/>
    <w:tmpl w:val="B628D292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17184"/>
    <w:multiLevelType w:val="hybridMultilevel"/>
    <w:tmpl w:val="6186C5BC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F10FB"/>
    <w:multiLevelType w:val="hybridMultilevel"/>
    <w:tmpl w:val="3DB480F2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619B9"/>
    <w:multiLevelType w:val="hybridMultilevel"/>
    <w:tmpl w:val="2DE03438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CC4F48"/>
    <w:multiLevelType w:val="hybridMultilevel"/>
    <w:tmpl w:val="CC0A57C4"/>
    <w:lvl w:ilvl="0" w:tplc="2A266D9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5398D"/>
    <w:multiLevelType w:val="hybridMultilevel"/>
    <w:tmpl w:val="1A5A76B8"/>
    <w:lvl w:ilvl="0" w:tplc="0409000F">
      <w:start w:val="1"/>
      <w:numFmt w:val="decimal"/>
      <w:lvlText w:val="%1."/>
      <w:lvlJc w:val="left"/>
      <w:pPr>
        <w:ind w:left="288" w:hanging="288"/>
        <w:contextualSpacing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625920"/>
    <w:multiLevelType w:val="hybridMultilevel"/>
    <w:tmpl w:val="C5BE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070E6"/>
    <w:multiLevelType w:val="hybridMultilevel"/>
    <w:tmpl w:val="CCA6A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71BE3"/>
    <w:multiLevelType w:val="hybridMultilevel"/>
    <w:tmpl w:val="FF4ED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00C2A"/>
    <w:multiLevelType w:val="hybridMultilevel"/>
    <w:tmpl w:val="D53CF658"/>
    <w:lvl w:ilvl="0" w:tplc="0409000F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A589F"/>
    <w:multiLevelType w:val="hybridMultilevel"/>
    <w:tmpl w:val="30F6D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6"/>
  </w:num>
  <w:num w:numId="6">
    <w:abstractNumId w:val="2"/>
  </w:num>
  <w:num w:numId="7">
    <w:abstractNumId w:val="19"/>
  </w:num>
  <w:num w:numId="8">
    <w:abstractNumId w:val="22"/>
  </w:num>
  <w:num w:numId="9">
    <w:abstractNumId w:val="8"/>
  </w:num>
  <w:num w:numId="10">
    <w:abstractNumId w:val="10"/>
  </w:num>
  <w:num w:numId="11">
    <w:abstractNumId w:val="7"/>
  </w:num>
  <w:num w:numId="12">
    <w:abstractNumId w:val="18"/>
  </w:num>
  <w:num w:numId="13">
    <w:abstractNumId w:val="0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23"/>
  </w:num>
  <w:num w:numId="19">
    <w:abstractNumId w:val="3"/>
  </w:num>
  <w:num w:numId="20">
    <w:abstractNumId w:val="24"/>
  </w:num>
  <w:num w:numId="21">
    <w:abstractNumId w:val="15"/>
  </w:num>
  <w:num w:numId="22">
    <w:abstractNumId w:val="27"/>
  </w:num>
  <w:num w:numId="23">
    <w:abstractNumId w:val="5"/>
  </w:num>
  <w:num w:numId="24">
    <w:abstractNumId w:val="13"/>
  </w:num>
  <w:num w:numId="25">
    <w:abstractNumId w:val="20"/>
  </w:num>
  <w:num w:numId="26">
    <w:abstractNumId w:val="4"/>
  </w:num>
  <w:num w:numId="27">
    <w:abstractNumId w:val="25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D2A3A"/>
    <w:rsid w:val="0002740A"/>
    <w:rsid w:val="002D2A3A"/>
    <w:rsid w:val="00585A53"/>
    <w:rsid w:val="005B595E"/>
    <w:rsid w:val="00731CA1"/>
    <w:rsid w:val="00835927"/>
    <w:rsid w:val="009128CB"/>
    <w:rsid w:val="00D3262A"/>
    <w:rsid w:val="00E7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A3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595</Words>
  <Characters>3392</Characters>
  <Application>Microsoft Office Word</Application>
  <DocSecurity>0</DocSecurity>
  <Lines>28</Lines>
  <Paragraphs>7</Paragraphs>
  <ScaleCrop>false</ScaleCrop>
  <Company>Microsoft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Swathi</cp:lastModifiedBy>
  <cp:revision>9</cp:revision>
  <dcterms:created xsi:type="dcterms:W3CDTF">2019-08-02T03:59:00Z</dcterms:created>
  <dcterms:modified xsi:type="dcterms:W3CDTF">2019-08-13T12:16:00Z</dcterms:modified>
</cp:coreProperties>
</file>