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D4D2" w14:textId="77777777" w:rsidR="008F3BEA" w:rsidRPr="008F3BEA" w:rsidRDefault="008F3BEA" w:rsidP="008F3BE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3BEA">
        <w:rPr>
          <w:rFonts w:ascii="Times New Roman" w:hAnsi="Times New Roman"/>
          <w:b/>
          <w:color w:val="000000" w:themeColor="text1"/>
          <w:sz w:val="20"/>
          <w:szCs w:val="20"/>
        </w:rPr>
        <w:t>Table 3:</w:t>
      </w:r>
      <w:r w:rsidRPr="008F3BEA">
        <w:rPr>
          <w:rFonts w:ascii="Times New Roman" w:hAnsi="Times New Roman"/>
          <w:color w:val="000000" w:themeColor="text1"/>
          <w:sz w:val="20"/>
          <w:szCs w:val="20"/>
        </w:rPr>
        <w:t xml:space="preserve"> Semen parameters, fertilization, and embryo cleavage rates stratified by sperm concentration. Values are presented as medians with interquartile 25-75% in parentheses or percentage for fertilization and embryo cleavage rate.</w:t>
      </w:r>
    </w:p>
    <w:p w14:paraId="53A841F9" w14:textId="77777777" w:rsidR="008F3BEA" w:rsidRPr="008F3BEA" w:rsidRDefault="008F3BEA" w:rsidP="008F3BE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8F7C472" w14:textId="77777777" w:rsidR="008F3BEA" w:rsidRPr="008F3BEA" w:rsidRDefault="008F3BEA" w:rsidP="008F3BE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3BEA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XSpec="center" w:tblpY="-1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903"/>
        <w:gridCol w:w="1045"/>
        <w:gridCol w:w="1116"/>
        <w:gridCol w:w="1116"/>
        <w:gridCol w:w="1116"/>
        <w:gridCol w:w="974"/>
        <w:gridCol w:w="618"/>
        <w:gridCol w:w="903"/>
        <w:gridCol w:w="761"/>
        <w:gridCol w:w="903"/>
      </w:tblGrid>
      <w:tr w:rsidR="008F3BEA" w:rsidRPr="008F3BEA" w14:paraId="6A704F8F" w14:textId="77777777" w:rsidTr="008F3BEA">
        <w:trPr>
          <w:trHeight w:val="476"/>
        </w:trPr>
        <w:tc>
          <w:tcPr>
            <w:tcW w:w="1458" w:type="dxa"/>
            <w:vMerge w:val="restart"/>
            <w:shd w:val="clear" w:color="auto" w:fill="auto"/>
          </w:tcPr>
          <w:p w14:paraId="5438453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Sperm Concentration (M/ml)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DC36BB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Volume of ejaculate (ml)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D07986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Sperm count (M/ml)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76D9FB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Sperm motility (%)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39557E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Fertilization rate (%)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35AB8C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Cleavage rate (%)</w:t>
            </w:r>
          </w:p>
        </w:tc>
      </w:tr>
      <w:tr w:rsidR="008F3BEA" w:rsidRPr="008F3BEA" w14:paraId="44C43720" w14:textId="77777777" w:rsidTr="008F3BEA">
        <w:tc>
          <w:tcPr>
            <w:tcW w:w="1458" w:type="dxa"/>
            <w:vMerge/>
            <w:shd w:val="clear" w:color="auto" w:fill="auto"/>
          </w:tcPr>
          <w:p w14:paraId="71A91EE7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0136AB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260" w:type="dxa"/>
            <w:shd w:val="clear" w:color="auto" w:fill="auto"/>
          </w:tcPr>
          <w:p w14:paraId="03F1F6C7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1350" w:type="dxa"/>
            <w:shd w:val="clear" w:color="auto" w:fill="auto"/>
          </w:tcPr>
          <w:p w14:paraId="7494F347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350" w:type="dxa"/>
            <w:shd w:val="clear" w:color="auto" w:fill="auto"/>
          </w:tcPr>
          <w:p w14:paraId="1145E120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1350" w:type="dxa"/>
            <w:shd w:val="clear" w:color="auto" w:fill="auto"/>
          </w:tcPr>
          <w:p w14:paraId="40DA537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170" w:type="dxa"/>
            <w:shd w:val="clear" w:color="auto" w:fill="auto"/>
          </w:tcPr>
          <w:p w14:paraId="12C15AC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720" w:type="dxa"/>
            <w:shd w:val="clear" w:color="auto" w:fill="auto"/>
          </w:tcPr>
          <w:p w14:paraId="1EC3FD2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080" w:type="dxa"/>
            <w:shd w:val="clear" w:color="auto" w:fill="auto"/>
          </w:tcPr>
          <w:p w14:paraId="5FD4775F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900" w:type="dxa"/>
            <w:shd w:val="clear" w:color="auto" w:fill="auto"/>
          </w:tcPr>
          <w:p w14:paraId="74F4510C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080" w:type="dxa"/>
            <w:shd w:val="clear" w:color="auto" w:fill="auto"/>
          </w:tcPr>
          <w:p w14:paraId="5BD63BE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</w:tr>
      <w:tr w:rsidR="008F3BEA" w:rsidRPr="008F3BEA" w14:paraId="27A2ABAA" w14:textId="77777777" w:rsidTr="008F3BEA">
        <w:tc>
          <w:tcPr>
            <w:tcW w:w="1458" w:type="dxa"/>
            <w:shd w:val="clear" w:color="auto" w:fill="auto"/>
          </w:tcPr>
          <w:p w14:paraId="3683A14A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0-19.9</w:t>
            </w:r>
          </w:p>
        </w:tc>
        <w:tc>
          <w:tcPr>
            <w:tcW w:w="1080" w:type="dxa"/>
            <w:shd w:val="clear" w:color="auto" w:fill="auto"/>
          </w:tcPr>
          <w:p w14:paraId="72CF657A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2.5</w:t>
            </w:r>
          </w:p>
          <w:p w14:paraId="1974F21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(0.5-7.0)</w:t>
            </w:r>
          </w:p>
        </w:tc>
        <w:tc>
          <w:tcPr>
            <w:tcW w:w="1260" w:type="dxa"/>
            <w:shd w:val="clear" w:color="auto" w:fill="auto"/>
          </w:tcPr>
          <w:p w14:paraId="3678C828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2.5</w:t>
            </w:r>
          </w:p>
          <w:p w14:paraId="52A371E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(0.6-12.0)</w:t>
            </w:r>
          </w:p>
        </w:tc>
        <w:tc>
          <w:tcPr>
            <w:tcW w:w="1350" w:type="dxa"/>
            <w:shd w:val="clear" w:color="auto" w:fill="auto"/>
          </w:tcPr>
          <w:p w14:paraId="6355C72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14.7</w:t>
            </w:r>
          </w:p>
          <w:p w14:paraId="6CC5A590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(2.5-19.9)</w:t>
            </w:r>
          </w:p>
        </w:tc>
        <w:tc>
          <w:tcPr>
            <w:tcW w:w="1350" w:type="dxa"/>
            <w:shd w:val="clear" w:color="auto" w:fill="auto"/>
          </w:tcPr>
          <w:p w14:paraId="756D7E5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6.1</w:t>
            </w:r>
          </w:p>
          <w:p w14:paraId="0493F71E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(0.1-19.9)</w:t>
            </w:r>
          </w:p>
        </w:tc>
        <w:tc>
          <w:tcPr>
            <w:tcW w:w="1350" w:type="dxa"/>
            <w:shd w:val="clear" w:color="auto" w:fill="auto"/>
          </w:tcPr>
          <w:p w14:paraId="3B7BFFF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66.0</w:t>
            </w:r>
          </w:p>
          <w:p w14:paraId="1F172D7A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(29.4-93.0)</w:t>
            </w:r>
          </w:p>
        </w:tc>
        <w:tc>
          <w:tcPr>
            <w:tcW w:w="1170" w:type="dxa"/>
            <w:shd w:val="clear" w:color="auto" w:fill="auto"/>
          </w:tcPr>
          <w:p w14:paraId="5738622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35.0</w:t>
            </w:r>
          </w:p>
          <w:p w14:paraId="291990C3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(0.1-100.0)</w:t>
            </w:r>
          </w:p>
        </w:tc>
        <w:tc>
          <w:tcPr>
            <w:tcW w:w="720" w:type="dxa"/>
            <w:shd w:val="clear" w:color="auto" w:fill="auto"/>
          </w:tcPr>
          <w:p w14:paraId="54D35D9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61.84</w:t>
            </w:r>
          </w:p>
        </w:tc>
        <w:tc>
          <w:tcPr>
            <w:tcW w:w="1080" w:type="dxa"/>
            <w:shd w:val="clear" w:color="auto" w:fill="auto"/>
          </w:tcPr>
          <w:p w14:paraId="4BBA07A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53.36</w:t>
            </w:r>
          </w:p>
        </w:tc>
        <w:tc>
          <w:tcPr>
            <w:tcW w:w="900" w:type="dxa"/>
            <w:shd w:val="clear" w:color="auto" w:fill="auto"/>
          </w:tcPr>
          <w:p w14:paraId="3AC55CE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94.10</w:t>
            </w:r>
          </w:p>
        </w:tc>
        <w:tc>
          <w:tcPr>
            <w:tcW w:w="1080" w:type="dxa"/>
            <w:shd w:val="clear" w:color="auto" w:fill="auto"/>
          </w:tcPr>
          <w:p w14:paraId="408ACB36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96.50</w:t>
            </w:r>
          </w:p>
        </w:tc>
      </w:tr>
      <w:tr w:rsidR="008F3BEA" w:rsidRPr="008F3BEA" w14:paraId="0B5E55D1" w14:textId="77777777" w:rsidTr="008F3BEA">
        <w:tc>
          <w:tcPr>
            <w:tcW w:w="1458" w:type="dxa"/>
            <w:shd w:val="clear" w:color="auto" w:fill="auto"/>
          </w:tcPr>
          <w:p w14:paraId="26A0527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20-99.90</w:t>
            </w:r>
          </w:p>
        </w:tc>
        <w:tc>
          <w:tcPr>
            <w:tcW w:w="1080" w:type="dxa"/>
            <w:shd w:val="clear" w:color="auto" w:fill="auto"/>
          </w:tcPr>
          <w:p w14:paraId="6F8800B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3.0</w:t>
            </w:r>
          </w:p>
          <w:p w14:paraId="4F9108E8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(0.5-8.0)</w:t>
            </w:r>
          </w:p>
        </w:tc>
        <w:tc>
          <w:tcPr>
            <w:tcW w:w="1260" w:type="dxa"/>
            <w:shd w:val="clear" w:color="auto" w:fill="auto"/>
          </w:tcPr>
          <w:p w14:paraId="0A0F999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2.5</w:t>
            </w:r>
          </w:p>
          <w:p w14:paraId="13848350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(0.1-8.0)</w:t>
            </w:r>
          </w:p>
        </w:tc>
        <w:tc>
          <w:tcPr>
            <w:tcW w:w="1350" w:type="dxa"/>
            <w:shd w:val="clear" w:color="auto" w:fill="auto"/>
          </w:tcPr>
          <w:p w14:paraId="5DAE49C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50.0</w:t>
            </w:r>
          </w:p>
          <w:p w14:paraId="025186EE" w14:textId="43DA93D0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(20.0</w:t>
            </w:r>
            <w:r w:rsidR="00E956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bookmarkStart w:id="0" w:name="_GoBack"/>
            <w:bookmarkEnd w:id="0"/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99.9)</w:t>
            </w:r>
          </w:p>
        </w:tc>
        <w:tc>
          <w:tcPr>
            <w:tcW w:w="1350" w:type="dxa"/>
            <w:shd w:val="clear" w:color="auto" w:fill="auto"/>
          </w:tcPr>
          <w:p w14:paraId="0CB202F3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40.6</w:t>
            </w:r>
          </w:p>
          <w:p w14:paraId="2427D76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(20.0-98.7)</w:t>
            </w:r>
          </w:p>
        </w:tc>
        <w:tc>
          <w:tcPr>
            <w:tcW w:w="1350" w:type="dxa"/>
            <w:shd w:val="clear" w:color="auto" w:fill="auto"/>
          </w:tcPr>
          <w:p w14:paraId="277E906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69.0</w:t>
            </w:r>
          </w:p>
          <w:p w14:paraId="3D777B47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(24.0-97.2)</w:t>
            </w:r>
          </w:p>
        </w:tc>
        <w:tc>
          <w:tcPr>
            <w:tcW w:w="1170" w:type="dxa"/>
            <w:shd w:val="clear" w:color="auto" w:fill="auto"/>
          </w:tcPr>
          <w:p w14:paraId="2BC1348A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61.0</w:t>
            </w:r>
          </w:p>
          <w:p w14:paraId="2E0956E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(1.0-92.0)</w:t>
            </w:r>
          </w:p>
        </w:tc>
        <w:tc>
          <w:tcPr>
            <w:tcW w:w="720" w:type="dxa"/>
            <w:shd w:val="clear" w:color="auto" w:fill="auto"/>
          </w:tcPr>
          <w:p w14:paraId="37584578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63.57</w:t>
            </w:r>
          </w:p>
        </w:tc>
        <w:tc>
          <w:tcPr>
            <w:tcW w:w="1080" w:type="dxa"/>
            <w:shd w:val="clear" w:color="auto" w:fill="auto"/>
          </w:tcPr>
          <w:p w14:paraId="506DED1A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52.77</w:t>
            </w:r>
          </w:p>
        </w:tc>
        <w:tc>
          <w:tcPr>
            <w:tcW w:w="900" w:type="dxa"/>
            <w:shd w:val="clear" w:color="auto" w:fill="auto"/>
          </w:tcPr>
          <w:p w14:paraId="242DD67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96.48</w:t>
            </w:r>
          </w:p>
        </w:tc>
        <w:tc>
          <w:tcPr>
            <w:tcW w:w="1080" w:type="dxa"/>
            <w:shd w:val="clear" w:color="auto" w:fill="auto"/>
          </w:tcPr>
          <w:p w14:paraId="0D8A3D4C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96.97</w:t>
            </w:r>
          </w:p>
        </w:tc>
      </w:tr>
      <w:tr w:rsidR="008F3BEA" w:rsidRPr="008F3BEA" w14:paraId="420931CF" w14:textId="77777777" w:rsidTr="008F3BEA">
        <w:tc>
          <w:tcPr>
            <w:tcW w:w="1458" w:type="dxa"/>
            <w:shd w:val="clear" w:color="auto" w:fill="auto"/>
          </w:tcPr>
          <w:p w14:paraId="3D0EF82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100-150</w:t>
            </w:r>
          </w:p>
        </w:tc>
        <w:tc>
          <w:tcPr>
            <w:tcW w:w="1080" w:type="dxa"/>
            <w:shd w:val="clear" w:color="auto" w:fill="auto"/>
          </w:tcPr>
          <w:p w14:paraId="02531072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2.3</w:t>
            </w:r>
          </w:p>
          <w:p w14:paraId="47AA86D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(0.2-6.0)</w:t>
            </w:r>
          </w:p>
        </w:tc>
        <w:tc>
          <w:tcPr>
            <w:tcW w:w="1260" w:type="dxa"/>
            <w:shd w:val="clear" w:color="auto" w:fill="auto"/>
          </w:tcPr>
          <w:p w14:paraId="740373A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</w:p>
          <w:p w14:paraId="4379533E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(0.3-9.0)</w:t>
            </w:r>
          </w:p>
        </w:tc>
        <w:tc>
          <w:tcPr>
            <w:tcW w:w="1350" w:type="dxa"/>
            <w:shd w:val="clear" w:color="auto" w:fill="auto"/>
          </w:tcPr>
          <w:p w14:paraId="207B4F90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119.8</w:t>
            </w:r>
          </w:p>
          <w:p w14:paraId="35A7F937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(100.0-147.0)</w:t>
            </w:r>
          </w:p>
        </w:tc>
        <w:tc>
          <w:tcPr>
            <w:tcW w:w="1350" w:type="dxa"/>
            <w:shd w:val="clear" w:color="auto" w:fill="auto"/>
          </w:tcPr>
          <w:p w14:paraId="08108BC6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114.2</w:t>
            </w:r>
          </w:p>
          <w:p w14:paraId="7DCEE7C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(100.0-149.0)</w:t>
            </w:r>
          </w:p>
        </w:tc>
        <w:tc>
          <w:tcPr>
            <w:tcW w:w="1350" w:type="dxa"/>
            <w:shd w:val="clear" w:color="auto" w:fill="auto"/>
          </w:tcPr>
          <w:p w14:paraId="059E5D4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82.0</w:t>
            </w:r>
          </w:p>
          <w:p w14:paraId="276DA8F1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(32.0-92.0)</w:t>
            </w:r>
          </w:p>
        </w:tc>
        <w:tc>
          <w:tcPr>
            <w:tcW w:w="1170" w:type="dxa"/>
            <w:shd w:val="clear" w:color="auto" w:fill="auto"/>
          </w:tcPr>
          <w:p w14:paraId="34F6DCD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77.0</w:t>
            </w:r>
          </w:p>
          <w:p w14:paraId="7D834C9E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(2.0-95.0)</w:t>
            </w:r>
          </w:p>
        </w:tc>
        <w:tc>
          <w:tcPr>
            <w:tcW w:w="720" w:type="dxa"/>
            <w:shd w:val="clear" w:color="auto" w:fill="auto"/>
          </w:tcPr>
          <w:p w14:paraId="311F36CC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64.18</w:t>
            </w:r>
          </w:p>
        </w:tc>
        <w:tc>
          <w:tcPr>
            <w:tcW w:w="1080" w:type="dxa"/>
            <w:shd w:val="clear" w:color="auto" w:fill="auto"/>
          </w:tcPr>
          <w:p w14:paraId="1585EB1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56.62</w:t>
            </w:r>
          </w:p>
        </w:tc>
        <w:tc>
          <w:tcPr>
            <w:tcW w:w="900" w:type="dxa"/>
            <w:shd w:val="clear" w:color="auto" w:fill="auto"/>
          </w:tcPr>
          <w:p w14:paraId="4D98363B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95.02</w:t>
            </w:r>
          </w:p>
        </w:tc>
        <w:tc>
          <w:tcPr>
            <w:tcW w:w="1080" w:type="dxa"/>
            <w:shd w:val="clear" w:color="auto" w:fill="auto"/>
          </w:tcPr>
          <w:p w14:paraId="636558B6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95.65</w:t>
            </w:r>
          </w:p>
        </w:tc>
      </w:tr>
      <w:tr w:rsidR="008F3BEA" w:rsidRPr="008F3BEA" w14:paraId="0596CA3B" w14:textId="77777777" w:rsidTr="008F3BEA">
        <w:tc>
          <w:tcPr>
            <w:tcW w:w="1458" w:type="dxa"/>
            <w:shd w:val="clear" w:color="auto" w:fill="auto"/>
          </w:tcPr>
          <w:p w14:paraId="75C8970E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&gt; 150</w:t>
            </w:r>
          </w:p>
        </w:tc>
        <w:tc>
          <w:tcPr>
            <w:tcW w:w="1080" w:type="dxa"/>
            <w:shd w:val="clear" w:color="auto" w:fill="auto"/>
          </w:tcPr>
          <w:p w14:paraId="2B57F18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2.3</w:t>
            </w:r>
          </w:p>
          <w:p w14:paraId="67D9317D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(1.0-5.0)</w:t>
            </w:r>
          </w:p>
        </w:tc>
        <w:tc>
          <w:tcPr>
            <w:tcW w:w="1260" w:type="dxa"/>
            <w:shd w:val="clear" w:color="auto" w:fill="auto"/>
          </w:tcPr>
          <w:p w14:paraId="124C6EC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</w:p>
          <w:p w14:paraId="19420D5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(1.0-6.0)</w:t>
            </w:r>
          </w:p>
        </w:tc>
        <w:tc>
          <w:tcPr>
            <w:tcW w:w="1350" w:type="dxa"/>
            <w:shd w:val="clear" w:color="auto" w:fill="auto"/>
          </w:tcPr>
          <w:p w14:paraId="160604DE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168.3</w:t>
            </w:r>
          </w:p>
          <w:p w14:paraId="7FF578B5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(150.0-198.5)</w:t>
            </w:r>
          </w:p>
        </w:tc>
        <w:tc>
          <w:tcPr>
            <w:tcW w:w="1350" w:type="dxa"/>
            <w:shd w:val="clear" w:color="auto" w:fill="auto"/>
          </w:tcPr>
          <w:p w14:paraId="0724C393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162.0</w:t>
            </w:r>
          </w:p>
          <w:p w14:paraId="286F8FC8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(151.8-197.5)</w:t>
            </w:r>
          </w:p>
        </w:tc>
        <w:tc>
          <w:tcPr>
            <w:tcW w:w="1350" w:type="dxa"/>
            <w:shd w:val="clear" w:color="auto" w:fill="auto"/>
          </w:tcPr>
          <w:p w14:paraId="5AEBBA08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84.0</w:t>
            </w:r>
          </w:p>
          <w:p w14:paraId="204C9E99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(60.0-97.3)</w:t>
            </w:r>
          </w:p>
        </w:tc>
        <w:tc>
          <w:tcPr>
            <w:tcW w:w="1170" w:type="dxa"/>
            <w:shd w:val="clear" w:color="auto" w:fill="auto"/>
          </w:tcPr>
          <w:p w14:paraId="366D1751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68.0</w:t>
            </w:r>
          </w:p>
          <w:p w14:paraId="1224600F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(12.0-92.0)</w:t>
            </w:r>
          </w:p>
        </w:tc>
        <w:tc>
          <w:tcPr>
            <w:tcW w:w="720" w:type="dxa"/>
            <w:shd w:val="clear" w:color="auto" w:fill="auto"/>
          </w:tcPr>
          <w:p w14:paraId="1885ECEE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61.17</w:t>
            </w:r>
          </w:p>
        </w:tc>
        <w:tc>
          <w:tcPr>
            <w:tcW w:w="1080" w:type="dxa"/>
            <w:shd w:val="clear" w:color="auto" w:fill="auto"/>
          </w:tcPr>
          <w:p w14:paraId="64DF12E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53.05</w:t>
            </w:r>
          </w:p>
        </w:tc>
        <w:tc>
          <w:tcPr>
            <w:tcW w:w="900" w:type="dxa"/>
            <w:shd w:val="clear" w:color="auto" w:fill="auto"/>
          </w:tcPr>
          <w:p w14:paraId="5CE4AA04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93.68</w:t>
            </w:r>
          </w:p>
        </w:tc>
        <w:tc>
          <w:tcPr>
            <w:tcW w:w="1080" w:type="dxa"/>
            <w:shd w:val="clear" w:color="auto" w:fill="auto"/>
          </w:tcPr>
          <w:p w14:paraId="4B5B3897" w14:textId="77777777" w:rsidR="008F3BEA" w:rsidRPr="008F3BEA" w:rsidRDefault="008F3BEA" w:rsidP="00704536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B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95.40</w:t>
            </w:r>
          </w:p>
        </w:tc>
      </w:tr>
    </w:tbl>
    <w:p w14:paraId="04D8F6F4" w14:textId="77777777" w:rsidR="008F3BEA" w:rsidRPr="008F3BEA" w:rsidRDefault="008F3BEA" w:rsidP="008F3BE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286A6FD" w14:textId="77777777" w:rsidR="008F3BEA" w:rsidRPr="008F3BEA" w:rsidRDefault="008F3BEA" w:rsidP="008F3BE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3BEA">
        <w:rPr>
          <w:rFonts w:ascii="Times New Roman" w:hAnsi="Times New Roman"/>
          <w:color w:val="000000" w:themeColor="text1"/>
          <w:sz w:val="20"/>
          <w:szCs w:val="20"/>
        </w:rPr>
        <w:t xml:space="preserve">IVF: </w:t>
      </w:r>
      <w:r w:rsidRPr="008F3BEA">
        <w:rPr>
          <w:rFonts w:ascii="Times New Roman" w:hAnsi="Times New Roman"/>
          <w:i/>
          <w:color w:val="000000" w:themeColor="text1"/>
          <w:sz w:val="20"/>
          <w:szCs w:val="20"/>
        </w:rPr>
        <w:t>In Vitro</w:t>
      </w:r>
      <w:r w:rsidRPr="008F3BEA">
        <w:rPr>
          <w:rFonts w:ascii="Times New Roman" w:hAnsi="Times New Roman"/>
          <w:color w:val="000000" w:themeColor="text1"/>
          <w:sz w:val="20"/>
          <w:szCs w:val="20"/>
        </w:rPr>
        <w:t xml:space="preserve"> Fertilization group; ICSI: Intracytoplasmic Sperm Injection group.</w:t>
      </w:r>
    </w:p>
    <w:p w14:paraId="46E2645C" w14:textId="77777777" w:rsidR="008225CA" w:rsidRDefault="008225CA"/>
    <w:sectPr w:rsidR="0082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3BEA"/>
    <w:rsid w:val="00575C2C"/>
    <w:rsid w:val="008225CA"/>
    <w:rsid w:val="008F3BEA"/>
    <w:rsid w:val="00953463"/>
    <w:rsid w:val="00E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A35"/>
  <w15:chartTrackingRefBased/>
  <w15:docId w15:val="{400853D7-F439-4A31-A20A-5E386D52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BE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2</cp:revision>
  <dcterms:created xsi:type="dcterms:W3CDTF">2019-03-29T04:50:00Z</dcterms:created>
  <dcterms:modified xsi:type="dcterms:W3CDTF">2019-04-04T05:20:00Z</dcterms:modified>
</cp:coreProperties>
</file>